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2B92" w14:textId="77777777" w:rsidR="0059131B" w:rsidRPr="00D15A8C" w:rsidRDefault="0059131B" w:rsidP="0059131B">
      <w:pPr>
        <w:pStyle w:val="a8"/>
        <w:tabs>
          <w:tab w:val="left" w:pos="1134"/>
        </w:tabs>
        <w:ind w:left="-851"/>
        <w:jc w:val="center"/>
        <w:rPr>
          <w:b/>
          <w:sz w:val="30"/>
          <w:szCs w:val="30"/>
        </w:rPr>
      </w:pPr>
      <w:r w:rsidRPr="00D15A8C">
        <w:rPr>
          <w:b/>
          <w:sz w:val="30"/>
          <w:szCs w:val="30"/>
        </w:rPr>
        <w:t>Механизм</w:t>
      </w:r>
      <w:r w:rsidRPr="00D15A8C">
        <w:rPr>
          <w:sz w:val="30"/>
          <w:szCs w:val="30"/>
        </w:rPr>
        <w:t xml:space="preserve"> получения </w:t>
      </w:r>
      <w:r w:rsidRPr="00D15A8C">
        <w:rPr>
          <w:b/>
          <w:sz w:val="30"/>
          <w:szCs w:val="30"/>
        </w:rPr>
        <w:t xml:space="preserve">финансовой </w:t>
      </w:r>
      <w:proofErr w:type="gramStart"/>
      <w:r w:rsidRPr="00D15A8C">
        <w:rPr>
          <w:b/>
          <w:sz w:val="30"/>
          <w:szCs w:val="30"/>
        </w:rPr>
        <w:t>поддержки</w:t>
      </w:r>
      <w:r w:rsidRPr="00D15A8C">
        <w:rPr>
          <w:sz w:val="30"/>
          <w:szCs w:val="30"/>
        </w:rPr>
        <w:t xml:space="preserve">  путем</w:t>
      </w:r>
      <w:proofErr w:type="gramEnd"/>
      <w:r w:rsidRPr="00D15A8C">
        <w:rPr>
          <w:sz w:val="30"/>
          <w:szCs w:val="30"/>
        </w:rPr>
        <w:t xml:space="preserve"> </w:t>
      </w:r>
      <w:r w:rsidRPr="00D15A8C">
        <w:rPr>
          <w:b/>
          <w:sz w:val="30"/>
          <w:szCs w:val="30"/>
        </w:rPr>
        <w:t>возмещения</w:t>
      </w:r>
      <w:r w:rsidRPr="00D15A8C">
        <w:rPr>
          <w:sz w:val="30"/>
          <w:szCs w:val="30"/>
        </w:rPr>
        <w:t xml:space="preserve"> за счет средств республиканского бюджета </w:t>
      </w:r>
      <w:r w:rsidRPr="00D15A8C">
        <w:rPr>
          <w:b/>
          <w:sz w:val="30"/>
          <w:szCs w:val="30"/>
        </w:rPr>
        <w:t>части капитальных затрат</w:t>
      </w:r>
      <w:r w:rsidRPr="00D15A8C">
        <w:rPr>
          <w:sz w:val="30"/>
          <w:szCs w:val="30"/>
        </w:rPr>
        <w:t xml:space="preserve"> (без включения в их состав сумм налога на добавленную стоимость), понесенных при реализации ими </w:t>
      </w:r>
      <w:r w:rsidRPr="00D15A8C">
        <w:rPr>
          <w:b/>
          <w:sz w:val="30"/>
          <w:szCs w:val="30"/>
        </w:rPr>
        <w:t>инвестиционных проектов</w:t>
      </w:r>
      <w:r w:rsidRPr="00D15A8C">
        <w:rPr>
          <w:sz w:val="30"/>
          <w:szCs w:val="30"/>
        </w:rPr>
        <w:t xml:space="preserve"> </w:t>
      </w:r>
      <w:r w:rsidRPr="00D15A8C">
        <w:rPr>
          <w:b/>
          <w:sz w:val="30"/>
          <w:szCs w:val="30"/>
        </w:rPr>
        <w:t>с привлечением кредитов ОАО «Банк развития Республики Беларусь»</w:t>
      </w:r>
    </w:p>
    <w:p w14:paraId="5BE646D8" w14:textId="77777777" w:rsidR="0059131B" w:rsidRDefault="0059131B" w:rsidP="0059131B">
      <w:pPr>
        <w:pStyle w:val="a8"/>
        <w:tabs>
          <w:tab w:val="left" w:pos="1134"/>
        </w:tabs>
        <w:ind w:left="-851"/>
        <w:jc w:val="center"/>
        <w:rPr>
          <w:sz w:val="30"/>
          <w:szCs w:val="30"/>
        </w:rPr>
      </w:pPr>
      <w:r w:rsidRPr="00D15A8C">
        <w:rPr>
          <w:sz w:val="30"/>
          <w:szCs w:val="30"/>
        </w:rPr>
        <w:t>(далее – Банк развития):</w:t>
      </w:r>
    </w:p>
    <w:p w14:paraId="2C38BF43" w14:textId="77777777" w:rsidR="0059131B" w:rsidRPr="0059131B" w:rsidRDefault="0059131B" w:rsidP="0059131B">
      <w:pPr>
        <w:pStyle w:val="a8"/>
        <w:tabs>
          <w:tab w:val="left" w:pos="1134"/>
        </w:tabs>
        <w:ind w:left="-851"/>
        <w:jc w:val="center"/>
        <w:rPr>
          <w:sz w:val="30"/>
          <w:szCs w:val="30"/>
        </w:rPr>
      </w:pPr>
    </w:p>
    <w:p w14:paraId="180E2B4F" w14:textId="77777777" w:rsidR="0059131B" w:rsidRPr="00D15A8C" w:rsidRDefault="0059131B" w:rsidP="0059131B">
      <w:pPr>
        <w:pStyle w:val="a8"/>
        <w:tabs>
          <w:tab w:val="left" w:pos="1134"/>
        </w:tabs>
        <w:ind w:left="-709" w:hanging="142"/>
        <w:jc w:val="both"/>
        <w:rPr>
          <w:b/>
          <w:sz w:val="30"/>
          <w:szCs w:val="30"/>
        </w:rPr>
      </w:pPr>
      <w:r w:rsidRPr="00D15A8C">
        <w:rPr>
          <w:b/>
          <w:sz w:val="30"/>
          <w:szCs w:val="30"/>
          <w:lang w:val="en-US"/>
        </w:rPr>
        <w:t>I</w:t>
      </w:r>
      <w:r w:rsidRPr="00D15A8C">
        <w:rPr>
          <w:b/>
          <w:sz w:val="30"/>
          <w:szCs w:val="30"/>
        </w:rPr>
        <w:t>. Участие в конкурсном отборе Банка развития:</w:t>
      </w:r>
    </w:p>
    <w:p w14:paraId="72A0317D" w14:textId="77777777" w:rsidR="0059131B" w:rsidRPr="00D15A8C" w:rsidRDefault="0059131B" w:rsidP="0059131B">
      <w:pPr>
        <w:tabs>
          <w:tab w:val="left" w:pos="142"/>
        </w:tabs>
        <w:spacing w:line="300" w:lineRule="exact"/>
        <w:ind w:left="-851"/>
        <w:jc w:val="both"/>
        <w:rPr>
          <w:i/>
          <w:sz w:val="30"/>
          <w:szCs w:val="30"/>
        </w:rPr>
      </w:pPr>
      <w:r w:rsidRPr="00D15A8C">
        <w:rPr>
          <w:b/>
          <w:i/>
          <w:sz w:val="30"/>
          <w:szCs w:val="30"/>
          <w:lang w:val="en-US"/>
        </w:rPr>
        <w:t>A</w:t>
      </w:r>
      <w:r w:rsidRPr="00D15A8C">
        <w:rPr>
          <w:i/>
          <w:sz w:val="30"/>
          <w:szCs w:val="30"/>
        </w:rPr>
        <w:t xml:space="preserve">. </w:t>
      </w:r>
      <w:r w:rsidRPr="00D15A8C">
        <w:rPr>
          <w:i/>
          <w:sz w:val="30"/>
          <w:szCs w:val="30"/>
          <w:u w:val="single"/>
        </w:rPr>
        <w:t>Кто может участвовать:</w:t>
      </w:r>
      <w:r w:rsidRPr="00D15A8C">
        <w:rPr>
          <w:i/>
          <w:sz w:val="30"/>
          <w:szCs w:val="30"/>
        </w:rPr>
        <w:t xml:space="preserve"> </w:t>
      </w:r>
    </w:p>
    <w:p w14:paraId="069786AB" w14:textId="77777777" w:rsidR="0059131B" w:rsidRPr="00D15A8C" w:rsidRDefault="0059131B" w:rsidP="0059131B">
      <w:pPr>
        <w:tabs>
          <w:tab w:val="left" w:pos="709"/>
        </w:tabs>
        <w:spacing w:line="300" w:lineRule="exact"/>
        <w:ind w:left="-284"/>
        <w:jc w:val="both"/>
        <w:rPr>
          <w:sz w:val="30"/>
          <w:szCs w:val="30"/>
        </w:rPr>
      </w:pPr>
      <w:r w:rsidRPr="00D15A8C">
        <w:rPr>
          <w:sz w:val="30"/>
          <w:szCs w:val="30"/>
        </w:rPr>
        <w:t xml:space="preserve">Субъекты </w:t>
      </w:r>
      <w:r w:rsidRPr="00D15A8C">
        <w:rPr>
          <w:b/>
          <w:sz w:val="30"/>
          <w:szCs w:val="30"/>
        </w:rPr>
        <w:t>МСП</w:t>
      </w:r>
      <w:r w:rsidRPr="00D15A8C">
        <w:rPr>
          <w:sz w:val="30"/>
          <w:szCs w:val="30"/>
        </w:rPr>
        <w:t xml:space="preserve"> (внесен в Реестр субъектов МСП Республики Беларусь) с составлением в</w:t>
      </w:r>
    </w:p>
    <w:p w14:paraId="7E160424" w14:textId="77777777" w:rsidR="0059131B" w:rsidRPr="00D15A8C" w:rsidRDefault="0059131B" w:rsidP="0059131B">
      <w:pPr>
        <w:tabs>
          <w:tab w:val="left" w:pos="709"/>
        </w:tabs>
        <w:spacing w:line="300" w:lineRule="exact"/>
        <w:ind w:left="-284" w:hanging="567"/>
        <w:jc w:val="both"/>
        <w:rPr>
          <w:sz w:val="30"/>
          <w:szCs w:val="30"/>
        </w:rPr>
      </w:pPr>
      <w:r w:rsidRPr="00D15A8C">
        <w:rPr>
          <w:sz w:val="30"/>
          <w:szCs w:val="30"/>
        </w:rPr>
        <w:t>соответствии с требованиями законодательства бухгалтерского баланса.</w:t>
      </w:r>
    </w:p>
    <w:p w14:paraId="2DA9D7DC" w14:textId="77777777" w:rsidR="0059131B" w:rsidRPr="00D15A8C" w:rsidRDefault="0059131B" w:rsidP="0059131B">
      <w:pPr>
        <w:tabs>
          <w:tab w:val="left" w:pos="1134"/>
        </w:tabs>
        <w:spacing w:line="300" w:lineRule="exact"/>
        <w:ind w:left="-851"/>
        <w:jc w:val="both"/>
        <w:rPr>
          <w:i/>
          <w:sz w:val="30"/>
          <w:szCs w:val="30"/>
        </w:rPr>
      </w:pPr>
      <w:r w:rsidRPr="00D15A8C">
        <w:rPr>
          <w:b/>
          <w:i/>
          <w:sz w:val="30"/>
          <w:szCs w:val="30"/>
        </w:rPr>
        <w:t>Б</w:t>
      </w:r>
      <w:r w:rsidRPr="00D15A8C">
        <w:rPr>
          <w:i/>
          <w:sz w:val="30"/>
          <w:szCs w:val="30"/>
        </w:rPr>
        <w:t xml:space="preserve">. </w:t>
      </w:r>
      <w:r w:rsidRPr="00D15A8C">
        <w:rPr>
          <w:i/>
          <w:sz w:val="30"/>
          <w:szCs w:val="30"/>
          <w:u w:val="single"/>
        </w:rPr>
        <w:t>Какие инвестиционные проекты могут участвовать в конкурсном отборе:</w:t>
      </w:r>
    </w:p>
    <w:p w14:paraId="67CAD348" w14:textId="77777777" w:rsidR="0059131B" w:rsidRPr="00D15A8C" w:rsidRDefault="0059131B" w:rsidP="0059131B">
      <w:pPr>
        <w:widowControl w:val="0"/>
        <w:autoSpaceDE w:val="0"/>
        <w:autoSpaceDN w:val="0"/>
        <w:adjustRightInd w:val="0"/>
        <w:ind w:left="-851" w:firstLine="567"/>
        <w:jc w:val="both"/>
        <w:rPr>
          <w:sz w:val="30"/>
          <w:szCs w:val="30"/>
        </w:rPr>
      </w:pPr>
      <w:r w:rsidRPr="00D15A8C">
        <w:rPr>
          <w:b/>
          <w:sz w:val="30"/>
          <w:szCs w:val="30"/>
        </w:rPr>
        <w:t>вид экономической деятельности</w:t>
      </w:r>
      <w:r w:rsidRPr="00D15A8C">
        <w:rPr>
          <w:sz w:val="30"/>
          <w:szCs w:val="30"/>
        </w:rPr>
        <w:t xml:space="preserve"> относится к сфере </w:t>
      </w:r>
      <w:r w:rsidRPr="00D15A8C">
        <w:rPr>
          <w:b/>
          <w:sz w:val="30"/>
          <w:szCs w:val="30"/>
        </w:rPr>
        <w:t>производства</w:t>
      </w:r>
      <w:r w:rsidRPr="00D15A8C">
        <w:rPr>
          <w:sz w:val="30"/>
          <w:szCs w:val="30"/>
        </w:rPr>
        <w:t xml:space="preserve"> (секции B и С (за исключением подклассов 11010, 11040, 25400, 30400, раздела 12) согласно ОКЭД);</w:t>
      </w:r>
    </w:p>
    <w:p w14:paraId="6B18727B" w14:textId="77777777" w:rsidR="0059131B" w:rsidRPr="00D15A8C" w:rsidRDefault="0059131B" w:rsidP="0059131B">
      <w:pPr>
        <w:widowControl w:val="0"/>
        <w:autoSpaceDE w:val="0"/>
        <w:autoSpaceDN w:val="0"/>
        <w:adjustRightInd w:val="0"/>
        <w:ind w:left="-284"/>
        <w:jc w:val="both"/>
        <w:rPr>
          <w:sz w:val="30"/>
          <w:szCs w:val="30"/>
        </w:rPr>
      </w:pPr>
      <w:r w:rsidRPr="00D15A8C">
        <w:rPr>
          <w:sz w:val="30"/>
          <w:szCs w:val="30"/>
        </w:rPr>
        <w:t xml:space="preserve">предполагается </w:t>
      </w:r>
      <w:r w:rsidRPr="00D15A8C">
        <w:rPr>
          <w:b/>
          <w:sz w:val="30"/>
          <w:szCs w:val="30"/>
        </w:rPr>
        <w:t>создание новых рабочих мест</w:t>
      </w:r>
      <w:r w:rsidRPr="00D15A8C">
        <w:rPr>
          <w:sz w:val="30"/>
          <w:szCs w:val="30"/>
        </w:rPr>
        <w:t>;</w:t>
      </w:r>
    </w:p>
    <w:p w14:paraId="23ECC628" w14:textId="77777777" w:rsidR="0059131B" w:rsidRPr="00D15A8C" w:rsidRDefault="0059131B" w:rsidP="0059131B">
      <w:pPr>
        <w:tabs>
          <w:tab w:val="left" w:pos="1134"/>
        </w:tabs>
        <w:ind w:left="-851" w:firstLine="567"/>
        <w:jc w:val="both"/>
        <w:rPr>
          <w:b/>
          <w:sz w:val="30"/>
          <w:szCs w:val="30"/>
        </w:rPr>
      </w:pPr>
      <w:r w:rsidRPr="00D15A8C">
        <w:rPr>
          <w:sz w:val="30"/>
          <w:szCs w:val="30"/>
        </w:rPr>
        <w:t xml:space="preserve">запланированный </w:t>
      </w:r>
      <w:r w:rsidRPr="00D15A8C">
        <w:rPr>
          <w:b/>
          <w:sz w:val="30"/>
          <w:szCs w:val="30"/>
        </w:rPr>
        <w:t>объем выручки</w:t>
      </w:r>
      <w:r w:rsidRPr="00D15A8C">
        <w:rPr>
          <w:sz w:val="30"/>
          <w:szCs w:val="30"/>
        </w:rPr>
        <w:t xml:space="preserve"> в год, следующий за годом выхода на проектную мощность – </w:t>
      </w:r>
      <w:r w:rsidRPr="00D15A8C">
        <w:rPr>
          <w:b/>
          <w:sz w:val="30"/>
          <w:szCs w:val="30"/>
        </w:rPr>
        <w:t>не менее 2% от выручки</w:t>
      </w:r>
      <w:r w:rsidRPr="00D15A8C">
        <w:rPr>
          <w:sz w:val="30"/>
          <w:szCs w:val="30"/>
        </w:rPr>
        <w:t>, сложившейся за 2024 г. от реализации продукции субъектов МСП данного района;</w:t>
      </w:r>
    </w:p>
    <w:p w14:paraId="4D7AAE8B" w14:textId="77777777" w:rsidR="0059131B" w:rsidRDefault="0059131B" w:rsidP="0059131B">
      <w:pPr>
        <w:pStyle w:val="a8"/>
        <w:tabs>
          <w:tab w:val="left" w:pos="1134"/>
        </w:tabs>
        <w:ind w:left="-851" w:firstLine="567"/>
        <w:jc w:val="both"/>
        <w:rPr>
          <w:sz w:val="30"/>
          <w:szCs w:val="30"/>
        </w:rPr>
      </w:pPr>
      <w:r w:rsidRPr="00D15A8C">
        <w:rPr>
          <w:b/>
          <w:sz w:val="30"/>
          <w:szCs w:val="30"/>
        </w:rPr>
        <w:t>не предлагается</w:t>
      </w:r>
      <w:r w:rsidRPr="00D15A8C">
        <w:rPr>
          <w:sz w:val="30"/>
          <w:szCs w:val="30"/>
        </w:rPr>
        <w:t xml:space="preserve"> финансирование инвестпроектов </w:t>
      </w:r>
      <w:r w:rsidRPr="00D15A8C">
        <w:rPr>
          <w:b/>
          <w:sz w:val="30"/>
          <w:szCs w:val="30"/>
        </w:rPr>
        <w:t>за счет средств бюджета, бюджетных и (или) внебюджетных фондов, внешних займов и кредитов банков</w:t>
      </w:r>
      <w:r w:rsidRPr="00D15A8C">
        <w:rPr>
          <w:sz w:val="30"/>
          <w:szCs w:val="30"/>
        </w:rPr>
        <w:t>.</w:t>
      </w:r>
    </w:p>
    <w:p w14:paraId="7686E54E" w14:textId="77777777" w:rsidR="0059131B" w:rsidRPr="00D15A8C" w:rsidRDefault="0059131B" w:rsidP="0059131B">
      <w:pPr>
        <w:pStyle w:val="a8"/>
        <w:tabs>
          <w:tab w:val="left" w:pos="1134"/>
        </w:tabs>
        <w:ind w:left="-851" w:firstLine="567"/>
        <w:jc w:val="both"/>
        <w:rPr>
          <w:b/>
          <w:sz w:val="30"/>
          <w:szCs w:val="30"/>
        </w:rPr>
      </w:pPr>
    </w:p>
    <w:p w14:paraId="3017E73C" w14:textId="77777777" w:rsidR="0059131B" w:rsidRPr="00D15A8C" w:rsidRDefault="0059131B" w:rsidP="0059131B">
      <w:pPr>
        <w:tabs>
          <w:tab w:val="left" w:pos="1134"/>
        </w:tabs>
        <w:spacing w:line="300" w:lineRule="exact"/>
        <w:ind w:left="-851"/>
        <w:jc w:val="both"/>
        <w:rPr>
          <w:sz w:val="30"/>
          <w:szCs w:val="30"/>
          <w:u w:val="single"/>
        </w:rPr>
      </w:pPr>
      <w:r w:rsidRPr="00D15A8C">
        <w:rPr>
          <w:b/>
          <w:sz w:val="30"/>
          <w:szCs w:val="30"/>
          <w:lang w:val="en-US"/>
        </w:rPr>
        <w:t>II</w:t>
      </w:r>
      <w:r w:rsidRPr="00D15A8C">
        <w:rPr>
          <w:b/>
          <w:sz w:val="30"/>
          <w:szCs w:val="30"/>
        </w:rPr>
        <w:t>. Победители конкурсного отбора могут получить кредит в Банке развития на реализацию проекта:</w:t>
      </w:r>
    </w:p>
    <w:p w14:paraId="200EB30E" w14:textId="77777777" w:rsidR="0059131B" w:rsidRPr="00D15A8C" w:rsidRDefault="0059131B" w:rsidP="0059131B">
      <w:pPr>
        <w:tabs>
          <w:tab w:val="left" w:pos="1134"/>
        </w:tabs>
        <w:spacing w:line="300" w:lineRule="atLeast"/>
        <w:jc w:val="center"/>
        <w:rPr>
          <w:i/>
          <w:sz w:val="30"/>
          <w:szCs w:val="30"/>
          <w:u w:val="single"/>
        </w:rPr>
      </w:pPr>
      <w:r w:rsidRPr="00D15A8C">
        <w:rPr>
          <w:i/>
          <w:sz w:val="30"/>
          <w:szCs w:val="30"/>
          <w:u w:val="single"/>
        </w:rPr>
        <w:t>Условия финансирования инвестиционных проектов:</w:t>
      </w:r>
    </w:p>
    <w:p w14:paraId="6EF7D3C9" w14:textId="77777777" w:rsidR="0059131B" w:rsidRPr="00D15A8C" w:rsidRDefault="0059131B" w:rsidP="0059131B">
      <w:pPr>
        <w:tabs>
          <w:tab w:val="left" w:pos="1134"/>
        </w:tabs>
        <w:ind w:left="-284"/>
        <w:jc w:val="both"/>
        <w:rPr>
          <w:sz w:val="30"/>
          <w:szCs w:val="30"/>
        </w:rPr>
      </w:pPr>
      <w:r w:rsidRPr="00D15A8C">
        <w:rPr>
          <w:b/>
          <w:sz w:val="30"/>
          <w:szCs w:val="30"/>
        </w:rPr>
        <w:t>размер кредита</w:t>
      </w:r>
      <w:r w:rsidRPr="00D15A8C">
        <w:rPr>
          <w:sz w:val="30"/>
          <w:szCs w:val="30"/>
        </w:rPr>
        <w:t xml:space="preserve"> – не менее 1 млн.</w:t>
      </w:r>
      <w:r w:rsidRPr="00D15A8C">
        <w:rPr>
          <w:sz w:val="30"/>
          <w:szCs w:val="30"/>
          <w:lang w:val="en-US"/>
        </w:rPr>
        <w:t>BYN</w:t>
      </w:r>
      <w:r w:rsidRPr="00D15A8C">
        <w:rPr>
          <w:sz w:val="30"/>
          <w:szCs w:val="30"/>
        </w:rPr>
        <w:t>, но не более 20 млн.</w:t>
      </w:r>
      <w:r w:rsidRPr="00D15A8C">
        <w:rPr>
          <w:sz w:val="30"/>
          <w:szCs w:val="30"/>
          <w:lang w:val="en-US"/>
        </w:rPr>
        <w:t>BYN</w:t>
      </w:r>
      <w:r w:rsidRPr="00D15A8C">
        <w:rPr>
          <w:sz w:val="30"/>
          <w:szCs w:val="30"/>
        </w:rPr>
        <w:t xml:space="preserve"> по проекту;</w:t>
      </w:r>
    </w:p>
    <w:p w14:paraId="3484AC99" w14:textId="77777777" w:rsidR="0059131B" w:rsidRPr="00D15A8C" w:rsidRDefault="0059131B" w:rsidP="0059131B">
      <w:pPr>
        <w:tabs>
          <w:tab w:val="left" w:pos="1134"/>
        </w:tabs>
        <w:ind w:left="-284"/>
        <w:jc w:val="both"/>
        <w:rPr>
          <w:sz w:val="30"/>
          <w:szCs w:val="30"/>
        </w:rPr>
      </w:pPr>
      <w:r w:rsidRPr="00D15A8C">
        <w:rPr>
          <w:b/>
          <w:sz w:val="30"/>
          <w:szCs w:val="30"/>
        </w:rPr>
        <w:t>удельный вес</w:t>
      </w:r>
      <w:r w:rsidRPr="00D15A8C">
        <w:rPr>
          <w:sz w:val="30"/>
          <w:szCs w:val="30"/>
        </w:rPr>
        <w:t xml:space="preserve"> кредитных средств – не менее 30%, но не более 80% в сумме капитальных</w:t>
      </w:r>
    </w:p>
    <w:p w14:paraId="60DE36AE" w14:textId="77777777" w:rsidR="0059131B" w:rsidRPr="00D15A8C" w:rsidRDefault="0059131B" w:rsidP="0059131B">
      <w:pPr>
        <w:tabs>
          <w:tab w:val="left" w:pos="1134"/>
        </w:tabs>
        <w:ind w:left="-567" w:hanging="284"/>
        <w:jc w:val="both"/>
        <w:rPr>
          <w:sz w:val="30"/>
          <w:szCs w:val="30"/>
        </w:rPr>
      </w:pPr>
      <w:r w:rsidRPr="00D15A8C">
        <w:rPr>
          <w:sz w:val="30"/>
          <w:szCs w:val="30"/>
        </w:rPr>
        <w:t>затрат с учетом НДС;</w:t>
      </w:r>
    </w:p>
    <w:p w14:paraId="47E4ADE4" w14:textId="77777777" w:rsidR="0059131B" w:rsidRPr="00D15A8C" w:rsidRDefault="0059131B" w:rsidP="0059131B">
      <w:pPr>
        <w:tabs>
          <w:tab w:val="left" w:pos="1134"/>
        </w:tabs>
        <w:ind w:left="-284"/>
        <w:jc w:val="both"/>
        <w:rPr>
          <w:sz w:val="30"/>
          <w:szCs w:val="30"/>
        </w:rPr>
      </w:pPr>
      <w:r w:rsidRPr="00D15A8C">
        <w:rPr>
          <w:b/>
          <w:sz w:val="30"/>
          <w:szCs w:val="30"/>
          <w:lang w:val="en-US"/>
        </w:rPr>
        <w:t>c</w:t>
      </w:r>
      <w:r w:rsidRPr="00D15A8C">
        <w:rPr>
          <w:b/>
          <w:sz w:val="30"/>
          <w:szCs w:val="30"/>
        </w:rPr>
        <w:t>рок кредитования</w:t>
      </w:r>
      <w:r w:rsidRPr="00D15A8C">
        <w:rPr>
          <w:sz w:val="30"/>
          <w:szCs w:val="30"/>
        </w:rPr>
        <w:t xml:space="preserve"> - не более 15 лет;</w:t>
      </w:r>
    </w:p>
    <w:p w14:paraId="2AEFE742" w14:textId="77777777" w:rsidR="0059131B" w:rsidRPr="00D15A8C" w:rsidRDefault="0059131B" w:rsidP="0059131B">
      <w:pPr>
        <w:tabs>
          <w:tab w:val="left" w:pos="1134"/>
        </w:tabs>
        <w:ind w:left="-851" w:firstLine="567"/>
        <w:jc w:val="both"/>
        <w:rPr>
          <w:sz w:val="30"/>
          <w:szCs w:val="30"/>
        </w:rPr>
      </w:pPr>
      <w:r w:rsidRPr="00D15A8C">
        <w:rPr>
          <w:sz w:val="30"/>
          <w:szCs w:val="30"/>
        </w:rPr>
        <w:t xml:space="preserve">годовая процентная </w:t>
      </w:r>
      <w:r w:rsidRPr="00D15A8C">
        <w:rPr>
          <w:b/>
          <w:sz w:val="30"/>
          <w:szCs w:val="30"/>
        </w:rPr>
        <w:t>ставка</w:t>
      </w:r>
      <w:r w:rsidRPr="00D15A8C">
        <w:rPr>
          <w:sz w:val="30"/>
          <w:szCs w:val="30"/>
        </w:rPr>
        <w:t xml:space="preserve"> - на уровне ставки рефинансирования Нацбанка (по состоянию на сегодняшний день - 9,75%);</w:t>
      </w:r>
    </w:p>
    <w:p w14:paraId="5087AA3D" w14:textId="77777777" w:rsidR="0059131B" w:rsidRDefault="0059131B" w:rsidP="0059131B">
      <w:pPr>
        <w:tabs>
          <w:tab w:val="left" w:pos="1134"/>
        </w:tabs>
        <w:ind w:left="-284"/>
        <w:jc w:val="both"/>
        <w:rPr>
          <w:sz w:val="30"/>
          <w:szCs w:val="30"/>
        </w:rPr>
      </w:pPr>
      <w:r w:rsidRPr="00D15A8C">
        <w:rPr>
          <w:b/>
          <w:sz w:val="30"/>
          <w:szCs w:val="30"/>
        </w:rPr>
        <w:t>отсрочка погашения основного долга</w:t>
      </w:r>
      <w:r w:rsidRPr="00D15A8C">
        <w:rPr>
          <w:sz w:val="30"/>
          <w:szCs w:val="30"/>
        </w:rPr>
        <w:t xml:space="preserve"> - не более 1 года после ввода объекта в эксплуатацию.</w:t>
      </w:r>
    </w:p>
    <w:p w14:paraId="7F9AC923" w14:textId="77777777" w:rsidR="0059131B" w:rsidRPr="00D15A8C" w:rsidRDefault="0059131B" w:rsidP="0059131B">
      <w:pPr>
        <w:tabs>
          <w:tab w:val="left" w:pos="1134"/>
        </w:tabs>
        <w:ind w:left="-284"/>
        <w:jc w:val="both"/>
        <w:rPr>
          <w:sz w:val="30"/>
          <w:szCs w:val="30"/>
        </w:rPr>
      </w:pPr>
    </w:p>
    <w:p w14:paraId="702341E4" w14:textId="77777777" w:rsidR="0059131B" w:rsidRPr="00D15A8C" w:rsidRDefault="0059131B" w:rsidP="0059131B">
      <w:pPr>
        <w:pStyle w:val="a8"/>
        <w:tabs>
          <w:tab w:val="left" w:pos="1134"/>
        </w:tabs>
        <w:ind w:left="-851"/>
        <w:jc w:val="both"/>
        <w:rPr>
          <w:b/>
          <w:sz w:val="30"/>
          <w:szCs w:val="30"/>
        </w:rPr>
      </w:pPr>
      <w:r w:rsidRPr="00D15A8C">
        <w:rPr>
          <w:b/>
          <w:sz w:val="30"/>
          <w:szCs w:val="30"/>
          <w:lang w:val="en-US"/>
        </w:rPr>
        <w:t>III</w:t>
      </w:r>
      <w:r w:rsidRPr="00D15A8C">
        <w:rPr>
          <w:b/>
          <w:sz w:val="30"/>
          <w:szCs w:val="30"/>
        </w:rPr>
        <w:t>. По мере реализации проекта с привлечением кредита Банка развития</w:t>
      </w:r>
      <w:r w:rsidRPr="00D15A8C">
        <w:rPr>
          <w:b/>
          <w:bCs/>
          <w:sz w:val="30"/>
          <w:szCs w:val="30"/>
        </w:rPr>
        <w:t xml:space="preserve"> </w:t>
      </w:r>
      <w:r w:rsidRPr="00D15A8C">
        <w:rPr>
          <w:b/>
          <w:sz w:val="30"/>
          <w:szCs w:val="30"/>
        </w:rPr>
        <w:t>субъект МСП обращается за возмещением части капитальных затрат (без НДС):</w:t>
      </w:r>
    </w:p>
    <w:p w14:paraId="13A3C38A" w14:textId="77777777" w:rsidR="0059131B" w:rsidRPr="00D15A8C" w:rsidRDefault="0059131B" w:rsidP="0059131B">
      <w:pPr>
        <w:spacing w:line="300" w:lineRule="exact"/>
        <w:ind w:hanging="851"/>
        <w:jc w:val="both"/>
        <w:rPr>
          <w:i/>
          <w:sz w:val="30"/>
          <w:szCs w:val="30"/>
        </w:rPr>
      </w:pPr>
      <w:r w:rsidRPr="00D15A8C">
        <w:rPr>
          <w:b/>
          <w:i/>
          <w:sz w:val="30"/>
          <w:szCs w:val="30"/>
        </w:rPr>
        <w:t>А</w:t>
      </w:r>
      <w:r w:rsidRPr="00D15A8C">
        <w:rPr>
          <w:i/>
          <w:sz w:val="30"/>
          <w:szCs w:val="30"/>
        </w:rPr>
        <w:t xml:space="preserve">. </w:t>
      </w:r>
      <w:r w:rsidRPr="00D15A8C">
        <w:rPr>
          <w:i/>
          <w:sz w:val="30"/>
          <w:szCs w:val="30"/>
          <w:u w:val="single"/>
        </w:rPr>
        <w:t>Куда обращается за возмещением:</w:t>
      </w:r>
    </w:p>
    <w:p w14:paraId="0C91346B" w14:textId="77777777" w:rsidR="0059131B" w:rsidRPr="00D15A8C" w:rsidRDefault="0059131B" w:rsidP="0059131B">
      <w:pPr>
        <w:spacing w:line="300" w:lineRule="exact"/>
        <w:ind w:left="-284"/>
        <w:jc w:val="both"/>
        <w:rPr>
          <w:i/>
          <w:sz w:val="30"/>
          <w:szCs w:val="30"/>
        </w:rPr>
      </w:pPr>
      <w:r w:rsidRPr="00D15A8C">
        <w:rPr>
          <w:i/>
          <w:sz w:val="30"/>
          <w:szCs w:val="30"/>
        </w:rPr>
        <w:t xml:space="preserve"> </w:t>
      </w:r>
      <w:r w:rsidRPr="00D15A8C">
        <w:rPr>
          <w:color w:val="000000"/>
          <w:sz w:val="30"/>
          <w:szCs w:val="30"/>
        </w:rPr>
        <w:t>Белорусский фонд финансовой поддержки предпринимателей.</w:t>
      </w:r>
    </w:p>
    <w:p w14:paraId="39949196" w14:textId="77777777" w:rsidR="0059131B" w:rsidRPr="00D15A8C" w:rsidRDefault="0059131B" w:rsidP="0059131B">
      <w:pPr>
        <w:spacing w:line="300" w:lineRule="exact"/>
        <w:ind w:hanging="851"/>
        <w:jc w:val="both"/>
        <w:rPr>
          <w:i/>
          <w:sz w:val="30"/>
          <w:szCs w:val="30"/>
          <w:u w:val="single"/>
        </w:rPr>
      </w:pPr>
      <w:r w:rsidRPr="00D15A8C">
        <w:rPr>
          <w:b/>
          <w:i/>
          <w:color w:val="000000"/>
          <w:sz w:val="30"/>
          <w:szCs w:val="30"/>
        </w:rPr>
        <w:t>Б</w:t>
      </w:r>
      <w:r w:rsidRPr="00D15A8C">
        <w:rPr>
          <w:i/>
          <w:color w:val="000000"/>
          <w:sz w:val="30"/>
          <w:szCs w:val="30"/>
        </w:rPr>
        <w:t xml:space="preserve">. </w:t>
      </w:r>
      <w:r w:rsidRPr="00D15A8C">
        <w:rPr>
          <w:i/>
          <w:color w:val="000000"/>
          <w:sz w:val="30"/>
          <w:szCs w:val="30"/>
          <w:u w:val="single"/>
        </w:rPr>
        <w:t>Чем регламентируется п</w:t>
      </w:r>
      <w:r w:rsidRPr="00D15A8C">
        <w:rPr>
          <w:i/>
          <w:sz w:val="30"/>
          <w:szCs w:val="30"/>
          <w:u w:val="single"/>
        </w:rPr>
        <w:t>орядок предоставления финансовой поддержки:</w:t>
      </w:r>
    </w:p>
    <w:p w14:paraId="13A2017C" w14:textId="77777777" w:rsidR="0059131B" w:rsidRPr="00D15A8C" w:rsidRDefault="0059131B" w:rsidP="0059131B">
      <w:pPr>
        <w:spacing w:line="300" w:lineRule="exact"/>
        <w:ind w:left="-851" w:firstLine="567"/>
        <w:jc w:val="both"/>
        <w:rPr>
          <w:i/>
          <w:color w:val="000000"/>
          <w:sz w:val="30"/>
          <w:szCs w:val="30"/>
        </w:rPr>
      </w:pPr>
      <w:r w:rsidRPr="00D15A8C">
        <w:rPr>
          <w:sz w:val="30"/>
          <w:szCs w:val="30"/>
        </w:rPr>
        <w:t xml:space="preserve"> Положение о порядке и условиях (критериях) предоставления финансовой поддержки субъектам</w:t>
      </w:r>
      <w:r w:rsidRPr="00D15A8C">
        <w:rPr>
          <w:sz w:val="30"/>
          <w:szCs w:val="30"/>
          <w:lang w:val="en-US"/>
        </w:rPr>
        <w:t> </w:t>
      </w:r>
      <w:r w:rsidRPr="00D15A8C">
        <w:rPr>
          <w:sz w:val="30"/>
          <w:szCs w:val="30"/>
        </w:rPr>
        <w:t>МСП, утвержденное постановлением Совета Министров Республики Беларусь от 30 сентября 2024 г. № 725.</w:t>
      </w:r>
    </w:p>
    <w:p w14:paraId="491FAB4B" w14:textId="77777777" w:rsidR="0059131B" w:rsidRPr="00D15A8C" w:rsidRDefault="0059131B" w:rsidP="0059131B">
      <w:pPr>
        <w:tabs>
          <w:tab w:val="left" w:pos="1134"/>
        </w:tabs>
        <w:spacing w:line="300" w:lineRule="exact"/>
        <w:ind w:hanging="851"/>
        <w:jc w:val="both"/>
        <w:rPr>
          <w:i/>
          <w:sz w:val="30"/>
          <w:szCs w:val="30"/>
        </w:rPr>
      </w:pPr>
      <w:r w:rsidRPr="00D15A8C">
        <w:rPr>
          <w:b/>
          <w:i/>
          <w:sz w:val="30"/>
          <w:szCs w:val="30"/>
        </w:rPr>
        <w:lastRenderedPageBreak/>
        <w:t>В.</w:t>
      </w:r>
      <w:r w:rsidRPr="00D15A8C">
        <w:rPr>
          <w:i/>
          <w:sz w:val="30"/>
          <w:szCs w:val="30"/>
        </w:rPr>
        <w:t xml:space="preserve"> </w:t>
      </w:r>
      <w:r w:rsidRPr="00D15A8C">
        <w:rPr>
          <w:i/>
          <w:sz w:val="30"/>
          <w:szCs w:val="30"/>
          <w:u w:val="single"/>
        </w:rPr>
        <w:t>Направление использования возмещения:</w:t>
      </w:r>
    </w:p>
    <w:p w14:paraId="5EFB2D64" w14:textId="77777777" w:rsidR="0059131B" w:rsidRPr="00D15A8C" w:rsidRDefault="0059131B" w:rsidP="0059131B">
      <w:pPr>
        <w:tabs>
          <w:tab w:val="left" w:pos="1134"/>
        </w:tabs>
        <w:spacing w:line="300" w:lineRule="exact"/>
        <w:ind w:left="-284"/>
        <w:jc w:val="both"/>
        <w:rPr>
          <w:i/>
          <w:sz w:val="30"/>
          <w:szCs w:val="30"/>
        </w:rPr>
      </w:pPr>
      <w:r w:rsidRPr="00D15A8C">
        <w:rPr>
          <w:sz w:val="30"/>
          <w:szCs w:val="30"/>
        </w:rPr>
        <w:t>Погашение кредита Банка развития.</w:t>
      </w:r>
    </w:p>
    <w:p w14:paraId="65094AAA" w14:textId="77777777" w:rsidR="0059131B" w:rsidRPr="00D15A8C" w:rsidRDefault="0059131B" w:rsidP="0059131B">
      <w:pPr>
        <w:tabs>
          <w:tab w:val="left" w:pos="1134"/>
        </w:tabs>
        <w:spacing w:line="300" w:lineRule="exact"/>
        <w:ind w:left="-284" w:hanging="567"/>
        <w:jc w:val="both"/>
        <w:rPr>
          <w:i/>
          <w:sz w:val="30"/>
          <w:szCs w:val="30"/>
        </w:rPr>
      </w:pPr>
      <w:r w:rsidRPr="00D15A8C">
        <w:rPr>
          <w:b/>
          <w:i/>
          <w:sz w:val="30"/>
          <w:szCs w:val="30"/>
        </w:rPr>
        <w:t>Г</w:t>
      </w:r>
      <w:r w:rsidRPr="00D15A8C">
        <w:rPr>
          <w:i/>
          <w:sz w:val="30"/>
          <w:szCs w:val="30"/>
        </w:rPr>
        <w:t xml:space="preserve">. </w:t>
      </w:r>
      <w:r w:rsidRPr="00D15A8C">
        <w:rPr>
          <w:i/>
          <w:sz w:val="30"/>
          <w:szCs w:val="30"/>
          <w:u w:val="single"/>
        </w:rPr>
        <w:t>Размер возмещения до 35 %:</w:t>
      </w:r>
    </w:p>
    <w:p w14:paraId="308246D5" w14:textId="77777777" w:rsidR="0059131B" w:rsidRPr="00D15A8C" w:rsidRDefault="0059131B" w:rsidP="0059131B">
      <w:pPr>
        <w:spacing w:line="300" w:lineRule="exact"/>
        <w:ind w:firstLine="709"/>
        <w:rPr>
          <w:sz w:val="30"/>
          <w:szCs w:val="30"/>
        </w:rPr>
      </w:pPr>
      <w:r w:rsidRPr="00D15A8C">
        <w:rPr>
          <w:sz w:val="30"/>
          <w:szCs w:val="30"/>
        </w:rPr>
        <w:t xml:space="preserve"> </w:t>
      </w:r>
      <w:r w:rsidRPr="00D15A8C">
        <w:rPr>
          <w:sz w:val="30"/>
          <w:szCs w:val="30"/>
          <w:lang w:val="en-US"/>
        </w:rPr>
        <w:t>I</w:t>
      </w:r>
      <w:r w:rsidRPr="00D15A8C">
        <w:rPr>
          <w:sz w:val="30"/>
          <w:szCs w:val="30"/>
        </w:rPr>
        <w:t xml:space="preserve"> этап – до 14 % по факту </w:t>
      </w:r>
      <w:r w:rsidRPr="00D15A8C">
        <w:rPr>
          <w:b/>
          <w:bCs/>
          <w:i/>
          <w:iCs/>
          <w:sz w:val="30"/>
          <w:szCs w:val="30"/>
        </w:rPr>
        <w:t>ввода</w:t>
      </w:r>
      <w:r w:rsidRPr="00D15A8C">
        <w:rPr>
          <w:sz w:val="30"/>
          <w:szCs w:val="30"/>
        </w:rPr>
        <w:t xml:space="preserve"> в эксплуатацию;</w:t>
      </w:r>
    </w:p>
    <w:p w14:paraId="10E42283" w14:textId="77777777" w:rsidR="0059131B" w:rsidRPr="00D15A8C" w:rsidRDefault="0059131B" w:rsidP="0059131B">
      <w:pPr>
        <w:ind w:firstLine="709"/>
        <w:rPr>
          <w:sz w:val="30"/>
          <w:szCs w:val="30"/>
        </w:rPr>
      </w:pPr>
      <w:r w:rsidRPr="00D15A8C">
        <w:rPr>
          <w:sz w:val="30"/>
          <w:szCs w:val="30"/>
        </w:rPr>
        <w:t xml:space="preserve"> </w:t>
      </w:r>
      <w:r w:rsidRPr="00D15A8C">
        <w:rPr>
          <w:sz w:val="30"/>
          <w:szCs w:val="30"/>
          <w:lang w:val="en-US"/>
        </w:rPr>
        <w:t>II</w:t>
      </w:r>
      <w:r w:rsidRPr="00D15A8C">
        <w:rPr>
          <w:sz w:val="30"/>
          <w:szCs w:val="30"/>
        </w:rPr>
        <w:t xml:space="preserve"> этап – до 14 % по факту выхода на </w:t>
      </w:r>
      <w:r w:rsidRPr="00D15A8C">
        <w:rPr>
          <w:b/>
          <w:bCs/>
          <w:i/>
          <w:iCs/>
          <w:sz w:val="30"/>
          <w:szCs w:val="30"/>
        </w:rPr>
        <w:t>полную</w:t>
      </w:r>
      <w:r w:rsidRPr="00D15A8C">
        <w:rPr>
          <w:sz w:val="30"/>
          <w:szCs w:val="30"/>
        </w:rPr>
        <w:t xml:space="preserve"> проектную </w:t>
      </w:r>
      <w:r w:rsidRPr="00D15A8C">
        <w:rPr>
          <w:b/>
          <w:bCs/>
          <w:i/>
          <w:iCs/>
          <w:sz w:val="30"/>
          <w:szCs w:val="30"/>
        </w:rPr>
        <w:t>мощность</w:t>
      </w:r>
      <w:r w:rsidRPr="00D15A8C">
        <w:rPr>
          <w:sz w:val="30"/>
          <w:szCs w:val="30"/>
        </w:rPr>
        <w:t>;</w:t>
      </w:r>
    </w:p>
    <w:p w14:paraId="1B0CB9DC" w14:textId="77777777" w:rsidR="0059131B" w:rsidRPr="00D15A8C" w:rsidRDefault="0059131B" w:rsidP="0059131B">
      <w:pPr>
        <w:ind w:left="-851" w:firstLine="1560"/>
        <w:rPr>
          <w:sz w:val="30"/>
          <w:szCs w:val="30"/>
        </w:rPr>
      </w:pPr>
      <w:r w:rsidRPr="00D15A8C">
        <w:rPr>
          <w:sz w:val="30"/>
          <w:szCs w:val="30"/>
        </w:rPr>
        <w:t xml:space="preserve"> </w:t>
      </w:r>
      <w:r w:rsidRPr="00D15A8C">
        <w:rPr>
          <w:sz w:val="30"/>
          <w:szCs w:val="30"/>
          <w:lang w:val="en-US"/>
        </w:rPr>
        <w:t>III</w:t>
      </w:r>
      <w:r w:rsidRPr="00D15A8C">
        <w:rPr>
          <w:sz w:val="30"/>
          <w:szCs w:val="30"/>
        </w:rPr>
        <w:t xml:space="preserve"> этап – до 7 % по факту </w:t>
      </w:r>
      <w:r w:rsidRPr="00D15A8C">
        <w:rPr>
          <w:b/>
          <w:bCs/>
          <w:i/>
          <w:iCs/>
          <w:sz w:val="30"/>
          <w:szCs w:val="30"/>
        </w:rPr>
        <w:t>достижения</w:t>
      </w:r>
      <w:r w:rsidRPr="00D15A8C">
        <w:rPr>
          <w:sz w:val="30"/>
          <w:szCs w:val="30"/>
        </w:rPr>
        <w:t xml:space="preserve"> показателей (создание новых рабочих мест и доля выручки субъекта МСП в общем объеме выручки субъектов МСП района).</w:t>
      </w:r>
    </w:p>
    <w:p w14:paraId="5242DE39" w14:textId="77777777" w:rsidR="0059131B" w:rsidRPr="00D15A8C" w:rsidRDefault="0059131B" w:rsidP="0059131B">
      <w:pPr>
        <w:pStyle w:val="a8"/>
        <w:tabs>
          <w:tab w:val="left" w:pos="1134"/>
        </w:tabs>
        <w:ind w:left="-851"/>
        <w:jc w:val="center"/>
        <w:rPr>
          <w:sz w:val="30"/>
          <w:szCs w:val="30"/>
        </w:rPr>
      </w:pPr>
    </w:p>
    <w:p w14:paraId="26600FC1" w14:textId="77777777" w:rsidR="00105897" w:rsidRDefault="00105897"/>
    <w:sectPr w:rsidR="00105897" w:rsidSect="00D15A8C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851" w:right="567" w:bottom="568" w:left="1701" w:header="227" w:footer="28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7901" w14:textId="77777777" w:rsidR="00AC6F0E" w:rsidRDefault="0059131B" w:rsidP="00F312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FEC83" w14:textId="77777777" w:rsidR="00AC6F0E" w:rsidRDefault="0059131B" w:rsidP="00F3124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7B63" w14:textId="77777777" w:rsidR="00AC6F0E" w:rsidRDefault="0059131B" w:rsidP="00F31249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1E7A" w14:textId="77777777" w:rsidR="00AC6F0E" w:rsidRDefault="0059131B" w:rsidP="00F3124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220C22" w14:textId="77777777" w:rsidR="00AC6F0E" w:rsidRDefault="005913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2645" w14:textId="77777777" w:rsidR="00AC6F0E" w:rsidRDefault="0059131B" w:rsidP="00F31249">
    <w:pPr>
      <w:pStyle w:val="a6"/>
      <w:framePr w:wrap="around" w:vAnchor="text" w:hAnchor="margin" w:xAlign="center" w:y="1"/>
      <w:rPr>
        <w:rStyle w:val="a5"/>
      </w:rPr>
    </w:pPr>
  </w:p>
  <w:p w14:paraId="59CF0725" w14:textId="77777777" w:rsidR="00AC6F0E" w:rsidRDefault="005913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28"/>
    <w:rsid w:val="00105897"/>
    <w:rsid w:val="00486728"/>
    <w:rsid w:val="005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EC29-8697-431C-9476-7918EFF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13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913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59131B"/>
  </w:style>
  <w:style w:type="paragraph" w:styleId="a6">
    <w:name w:val="header"/>
    <w:basedOn w:val="a"/>
    <w:link w:val="a7"/>
    <w:uiPriority w:val="99"/>
    <w:rsid w:val="005913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3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List Paragraph"/>
    <w:aliases w:val="List Paragraph 1,NUMBERED PARAGRAPH,Bullets,PAD,References,List_Paragraph,Multilevel para_II,Akapit z listą BS,List Paragraph (numbered (a)),IBL List Paragraph,List Paragraph nowy,Numbered List Paragraph,Bullet1,List Paragraph1"/>
    <w:basedOn w:val="a"/>
    <w:link w:val="a9"/>
    <w:uiPriority w:val="34"/>
    <w:qFormat/>
    <w:rsid w:val="0059131B"/>
    <w:pPr>
      <w:ind w:left="720"/>
      <w:contextualSpacing/>
    </w:pPr>
  </w:style>
  <w:style w:type="character" w:customStyle="1" w:styleId="a9">
    <w:name w:val="Абзац списка Знак"/>
    <w:aliases w:val="List Paragraph 1 Знак,NUMBERED PARAGRAPH Знак,Bullets Знак,PAD Знак,References Знак,List_Paragraph Знак,Multilevel para_II Знак,Akapit z listą BS Знак,List Paragraph (numbered (a)) Знак,IBL List Paragraph Знак,List Paragraph nowy Знак"/>
    <w:link w:val="a8"/>
    <w:uiPriority w:val="34"/>
    <w:locked/>
    <w:rsid w:val="0059131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СЕРГЕЕВНА БУРАК</dc:creator>
  <cp:keywords/>
  <dc:description/>
  <cp:lastModifiedBy>ДИАНА СЕРГЕЕВНА БУРАК</cp:lastModifiedBy>
  <cp:revision>2</cp:revision>
  <dcterms:created xsi:type="dcterms:W3CDTF">2025-10-24T13:16:00Z</dcterms:created>
  <dcterms:modified xsi:type="dcterms:W3CDTF">2025-10-24T13:16:00Z</dcterms:modified>
</cp:coreProperties>
</file>