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B1E7" w14:textId="77777777" w:rsidR="00A64E9B" w:rsidRPr="00143079" w:rsidRDefault="00A64E9B" w:rsidP="007226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Fonts w:ascii="Times New Roman" w:hAnsi="Times New Roman" w:cs="Times New Roman"/>
          <w:b/>
          <w:sz w:val="28"/>
          <w:szCs w:val="28"/>
        </w:rPr>
        <w:t>Заказник местного значения «</w:t>
      </w:r>
      <w:proofErr w:type="spellStart"/>
      <w:r w:rsidRPr="00143079">
        <w:rPr>
          <w:rFonts w:ascii="Times New Roman" w:hAnsi="Times New Roman" w:cs="Times New Roman"/>
          <w:b/>
          <w:sz w:val="28"/>
          <w:szCs w:val="28"/>
        </w:rPr>
        <w:t>Лагоня</w:t>
      </w:r>
      <w:proofErr w:type="spellEnd"/>
      <w:r w:rsidRPr="00143079">
        <w:rPr>
          <w:rFonts w:ascii="Times New Roman" w:hAnsi="Times New Roman" w:cs="Times New Roman"/>
          <w:b/>
          <w:sz w:val="28"/>
          <w:szCs w:val="28"/>
        </w:rPr>
        <w:t>»-</w:t>
      </w:r>
      <w:r w:rsidRPr="00143079">
        <w:rPr>
          <w:rFonts w:ascii="Times New Roman" w:hAnsi="Times New Roman" w:cs="Times New Roman"/>
          <w:sz w:val="28"/>
          <w:szCs w:val="28"/>
        </w:rPr>
        <w:t xml:space="preserve"> Решение Ляховичского РИК №1469 от 14.12.2021.</w:t>
      </w:r>
    </w:p>
    <w:p w14:paraId="5747B253" w14:textId="77777777" w:rsidR="00A64E9B" w:rsidRPr="00143079" w:rsidRDefault="00A64E9B" w:rsidP="00A64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Fonts w:ascii="Times New Roman" w:hAnsi="Times New Roman" w:cs="Times New Roman"/>
          <w:sz w:val="28"/>
          <w:szCs w:val="28"/>
        </w:rPr>
        <w:t>Границы заказника местного значения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Лагоня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» проходят: участок 1: на севере – от северо-западного угла канала, соответствующего точке с географическими координатами 52°54'56,06'' северной широты, 25°58'15,56'' восточной долготы, в северо-восточном направлении по северной бровке канала до места его впадения в реку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Мышанка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, далее пересекая ее по условной прямой линии до точки с географическими координатами 52°55'5,17'' северной широты, 25°58'36,55'' восточной долготы; на востоке – от точки с географическими координатами 52°55'5,17'' северной широты, 25°58'36,55'' восточной долготы в юго-восточном направлении по левому берегу реки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Мышанка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до точки с географическими координатами 52°54'21,80'' северной широты, 25°59'19,56'' восточной долготы; на юге – от точки с географическими координатами 52°54'21,80'' северной широты, 25°59'19,56'' восточной долготы в западном направлении по условной прямой линии до точки с географическими координатами 52°54'21,69'' северной широты, 25°59'18,87'' восточной долготы, далее по северной границе агрогородка Остров, северной бровке канала до точки с географическими координатами 52°54'22,51'' северной широты, 25°58'12,41'' восточной долготы; на западе – от точки с географическими координатами 52°54'22,51'' северной широты, 25°58'12,41'' восточной долготы в северо-восточном, северо-западном направлениях по западной границе земельного участка коммунального сельскохозяйственного унитарного предприятия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Липнянка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» до северо-западного угла канала, соответствующего точке с географическими координатами 52°54'56,06'' северной широты, 25°58'15,56'' восточной долготы; участок 2: на севере – от северо-восточного угла дамбы на пересечении с полосой отвода автомобильной дороги Н-815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Головнинцы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– Стрельцы – Остров в северо-восточном направлении по южной границе полосы отвода автомобильной дороги Н-815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Головнинцы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– Стрельцы – Остров до пересечения с полевой дорогой; на востоке – от точки пересечения полосы отвода автомобильной дороги Н-815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Головнинцы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– Стрельцы – Остров с полевой дорогой в юго-восточном, юго-западном направлениях по западной линии откоса (нижней) дамбы, отделяющей реку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Мышанка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от мелиоративного канала К12, до пересечения с северной границей полосы отвода земель автомобильной дороги Н-26616 Подъезд к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д.Туховичи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от автомобильной дороги Р-43 Граница Российской Федерации (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Звенчатка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) – Кричев – Бобруйск – Ивацевичи (до автомобильной дороги Р-2/Е 85); на юге – от точки пересечения северной границы полосы отвода земель автомобильной дороги Н-26616 Подъезд к д.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Туховичи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от автомобильной дороги Р-43 Граница Российской Федерации (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Звенчатка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) – Кричев – Бобруйск – Ивацевичи (до автомобильной дороги Р-2/Е 85) и западной линии откоса (нижней) дамбы, отделяющей реку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Мышанка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от мелиоративного канала К12, в северо-западном направлении по северной границе полосы отвода земель этой автомобильной дороги до пересечения с границей естественных луговых земель коммунального Национальный правовой Интернет-портал Республики Беларусь, 07.01.2022, 9/113046 3 </w:t>
      </w:r>
      <w:r w:rsidRPr="00143079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унитарного предприятия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Липнянка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», далее в северо-восточном направлении по границе естественных луговых земель и земель под болотами до пересечения с мелиоративным каналом К10; на западе – от точки пересечения естественных луговых земель и земель под болотами с мелиоративным каналом К10 в северо-восточном направлении по береговой линии (слева по течению) данного мелиоративного канала до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северовосточного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угла дамбы на пересечении с полосой отвода автомобильной дороги Н-815 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Головнинцы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 xml:space="preserve"> – Стрельцы – Остров. Общая площадь заказника местного значения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Лагоня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>» составляет 327,57 гектара. Землепользователем, земельные участки (части земельных участков) которого включены в состав земель заказника местного значения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Лагоня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>», является коммунальное сельскохозяйственное унитарное предприятие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Липнянка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>».</w:t>
      </w:r>
    </w:p>
    <w:p w14:paraId="7490F7F6" w14:textId="77777777" w:rsidR="00A64E9B" w:rsidRPr="00143079" w:rsidRDefault="00A64E9B" w:rsidP="00A64E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7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DC9196" wp14:editId="0CC9EA42">
            <wp:extent cx="5715000" cy="305368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итуационная Лагоня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217" cy="306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58216" w14:textId="77777777" w:rsidR="00A64E9B" w:rsidRPr="00143079" w:rsidRDefault="00A64E9B" w:rsidP="00A64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Fonts w:ascii="Times New Roman" w:hAnsi="Times New Roman" w:cs="Times New Roman"/>
          <w:sz w:val="28"/>
          <w:szCs w:val="28"/>
        </w:rPr>
        <w:t>В границах заказника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Лагоня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>» действует режим охраны и использования, установленный в пункте 2 статьи 24 и пункте 2 статьи 28 Закона Республики Беларусь «Об особо охраняемых природных территориях», а также запрещается весенняя и загонная охота. 3. Режим заказника «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Лагоня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>» учитывается при разработке и корректировке проектов и схем землеустройства Ляховичского района, проектов мелиорации земель, проектов водоохранных зон и прибрежных полос поверхностных водных объектов, лесоустроительных градостроительных проектов, программ социально-экономического развития Ляховичского района.</w:t>
      </w:r>
    </w:p>
    <w:p w14:paraId="461C735B" w14:textId="77777777" w:rsidR="0048374D" w:rsidRPr="00A64E9B" w:rsidRDefault="0048374D">
      <w:pPr>
        <w:rPr>
          <w:lang w:val="ru-RU"/>
        </w:rPr>
      </w:pPr>
    </w:p>
    <w:sectPr w:rsidR="0048374D" w:rsidRPr="00A6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3C"/>
    <w:rsid w:val="0048374D"/>
    <w:rsid w:val="0072269E"/>
    <w:rsid w:val="00813A3C"/>
    <w:rsid w:val="00A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B8D4"/>
  <w15:chartTrackingRefBased/>
  <w15:docId w15:val="{6BE9B7C4-F382-4BC7-A5E2-0EE1B522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9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Otdel_ideolog_2</dc:creator>
  <cp:keywords/>
  <dc:description/>
  <cp:lastModifiedBy>Otdel_ideolog_2</cp:lastModifiedBy>
  <cp:revision>3</cp:revision>
  <dcterms:created xsi:type="dcterms:W3CDTF">2024-05-30T13:52:00Z</dcterms:created>
  <dcterms:modified xsi:type="dcterms:W3CDTF">2024-05-31T05:07:00Z</dcterms:modified>
</cp:coreProperties>
</file>